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CFB7" w14:textId="48A257E3" w:rsidR="00C3570E" w:rsidRDefault="00C3570E" w:rsidP="00C3570E">
      <w:pPr>
        <w:spacing w:line="360" w:lineRule="auto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>
        <w:rPr>
          <w:rFonts w:cstheme="minorHAnsi"/>
          <w:color w:val="000000" w:themeColor="text1"/>
          <w:sz w:val="32"/>
          <w:szCs w:val="32"/>
          <w:shd w:val="clear" w:color="auto" w:fill="FFFFFF"/>
        </w:rPr>
        <w:t>Prävention im Evangelischen Kirchenkreis Fulda</w:t>
      </w:r>
    </w:p>
    <w:p w14:paraId="2C0E8352" w14:textId="413E1178" w:rsidR="00C3570E" w:rsidRPr="00DE47D4" w:rsidRDefault="00C3570E" w:rsidP="0009126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Die Synode des Evangelischen Kirchenkreises Fulda hat im März 2023 ein Schutzkonzept zur Verhinderung von sexualisierter Gewalt verabschiedet. Eine Steuerungsgruppe wurde gebildet und </w:t>
      </w:r>
      <w:r w:rsidR="0009126A"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arbeitet kontinuierlich an der Weiterentwicklung dieses Konzepts. </w:t>
      </w:r>
    </w:p>
    <w:p w14:paraId="39A5C363" w14:textId="3F01A161" w:rsidR="00C3570E" w:rsidRPr="00DE47D4" w:rsidRDefault="0009126A" w:rsidP="00C3570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 Präventionss</w:t>
      </w:r>
      <w:r w:rsidR="00C3570E"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chulungen </w:t>
      </w:r>
      <w:r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zum Thema sexualisierte Gewalt haben mittlerweile die Pfarrerinnen und Pfarrer, die Gemeindepädagoginnen,</w:t>
      </w:r>
      <w:r w:rsidR="00342B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die Kirchenmusikerinnen,</w:t>
      </w:r>
      <w:r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die Mitarbeitenden der Verwaltung sowie</w:t>
      </w:r>
      <w:r w:rsidR="00C3570E"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jeweils</w:t>
      </w:r>
      <w:r w:rsidR="00C3570E"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zwei Kirchenvorsteher aus </w:t>
      </w:r>
      <w:r w:rsidR="00DE47D4"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jeder </w:t>
      </w:r>
      <w:r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Gemeinde teilgenommen. „Alle</w:t>
      </w:r>
      <w:r w:rsidR="00C3570E"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24 Kirchengemeinden haben damit in ihren Gemeinden zwei weitere Menschen, die dieses Thema gemeinsam mit dem Pfarrer oder der Pfarrerin voranbringen können</w:t>
      </w:r>
      <w:r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,“ sagt der stellvertretende Dekan, Marvin Lange.</w:t>
      </w:r>
    </w:p>
    <w:p w14:paraId="5D387F5A" w14:textId="330457A0" w:rsidR="00C3570E" w:rsidRDefault="0009126A" w:rsidP="00C3570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Das Schutzkonzept stelle</w:t>
      </w:r>
      <w:r w:rsidR="00C3570E"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hohe</w:t>
      </w:r>
      <w:r w:rsidR="00C3570E"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Anforderungen an </w:t>
      </w:r>
      <w:r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die kirchliche</w:t>
      </w:r>
      <w:r w:rsidR="00C3570E"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Arbeit</w:t>
      </w:r>
      <w:r w:rsid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führt </w:t>
      </w:r>
      <w:proofErr w:type="gramStart"/>
      <w:r w:rsid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Lange</w:t>
      </w:r>
      <w:proofErr w:type="gramEnd"/>
      <w:r w:rsid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aus.</w:t>
      </w:r>
      <w:r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Dazu gehöre auch die Erstellung von Risikoanalysen </w:t>
      </w:r>
      <w:r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 den Gemeinden und Einrichtungen des Kirchenkreises, die bis</w:t>
      </w:r>
      <w:r w:rsidR="00C3570E"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März 2024 </w:t>
      </w:r>
      <w:r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abgeschlossen sein sollen</w:t>
      </w:r>
      <w:r w:rsidR="00DE47D4"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C3570E"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Gleiches </w:t>
      </w:r>
      <w:r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gelte </w:t>
      </w:r>
      <w:r w:rsidR="00C3570E"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für Selbstverpflichtungen.</w:t>
      </w:r>
      <w:r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570E"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 </w:t>
      </w:r>
      <w:r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handle sich bei dem Anliegen, sexualisierte Gewalt in der Kirche zu verhindern, um eine dauerhafte Aufgabe</w:t>
      </w:r>
      <w:r w:rsid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dem sich der Evangelische Kirchenkreis Fulda stellen wolle.</w:t>
      </w:r>
      <w:r w:rsidR="00C3570E"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</w:t>
      </w:r>
      <w:r w:rsidR="00C3570E"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Eine Kultur der Veränderung unseres Denkens und Handelns wird nötig sein, um zu einer echten Betroffenen-Perspektive zu gelangen</w:t>
      </w:r>
      <w:r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,“ sagt Marvin Lange.</w:t>
      </w:r>
      <w:r w:rsidR="00C3570E" w:rsidRPr="00DE47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E0292BE" w14:textId="5F126015" w:rsidR="00342B25" w:rsidRDefault="00342B25" w:rsidP="00342B2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 Fall des Verdachts gilt für die Landeskirche (EKKW) die Maxime „</w:t>
      </w:r>
      <w:r w:rsidRPr="00342B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Null Toleranz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r w:rsidRPr="00342B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das bedeutet: </w:t>
      </w:r>
      <w:r w:rsidR="002F7F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die</w:t>
      </w:r>
      <w:r w:rsidRPr="00342B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Landeskirche nimmt jeden Verdachtsfall ernst und geht ihm nach. Jeder Fall wird der Kirchenleitung und bei strafrechtlicher Relevanz den staatlichen Stellen gemeldet</w:t>
      </w:r>
      <w:r w:rsidR="002F7F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342B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 sei denn, die Betroffenen untersagen das. Damit wird eine unabhängige, gründliche und sachbezogene Prüfung der Vorwürfe ermöglicht. Geht es um Kinder und Jugendliche,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werden </w:t>
      </w:r>
      <w:r w:rsidRPr="00342B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oft auch das Jugendamt oder Fachberatungsstellen einbezogen werden, um das Kind</w:t>
      </w:r>
      <w:r w:rsidR="002F7F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Pr="00342B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swohl zu schützen.</w:t>
      </w:r>
    </w:p>
    <w:p w14:paraId="30E9A548" w14:textId="77777777" w:rsidR="00F42716" w:rsidRDefault="00F42716"/>
    <w:sectPr w:rsidR="00F427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97511"/>
    <w:multiLevelType w:val="hybridMultilevel"/>
    <w:tmpl w:val="188275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98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0E"/>
    <w:rsid w:val="0009126A"/>
    <w:rsid w:val="001E086F"/>
    <w:rsid w:val="002F7FC3"/>
    <w:rsid w:val="00304F32"/>
    <w:rsid w:val="00342B25"/>
    <w:rsid w:val="00C3570E"/>
    <w:rsid w:val="00DE47D4"/>
    <w:rsid w:val="00F01F3B"/>
    <w:rsid w:val="00F4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9571"/>
  <w15:chartTrackingRefBased/>
  <w15:docId w15:val="{621E09DF-03D5-4545-91E2-556A2930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57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570E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EKKW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Pfannemüller, Claudia</dc:creator>
  <cp:keywords/>
  <dc:description/>
  <cp:lastModifiedBy>Pfannemüller, Claudia</cp:lastModifiedBy>
  <cp:revision>4</cp:revision>
  <dcterms:created xsi:type="dcterms:W3CDTF">2024-01-24T08:04:00Z</dcterms:created>
  <dcterms:modified xsi:type="dcterms:W3CDTF">2024-02-05T08:35:00Z</dcterms:modified>
</cp:coreProperties>
</file>